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D'Alterio Gennaro A.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MISTRAS GROUP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195 CLARKSVILLE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PRINCETON JUNCTION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08550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Mistras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Chief Commercial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662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20.75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46,577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withheld for payment of tax liability as a result of the vesting of restricted stock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Laura Boswell, attorney-in-fact for Gennaro A. D'Alterio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doc1.txt"/>
      <w:bookmarkStart w:id="3" w:name="ksdoc1"/>
      <w:bookmarkEnd w:id="2"/>
      <w:bookmarkEnd w:id="3"/>
      <w:r>
        <w:rPr/>
        <w:t>POWER OF ATTORNEY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I, the undersigned, being a person required to file reports pursuant to Section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16 of the Securities Exchange Act of 1934 ("Section 16") regarding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undersigned's beneficial ownership of equity securities in Mistras Group, Inc.</w:t>
      </w:r>
    </w:p>
    <w:p>
      <w:pPr>
        <w:pStyle w:val="PreformattedText"/>
        <w:bidi w:val="0"/>
        <w:spacing w:before="0" w:after="0"/>
        <w:jc w:val="left"/>
        <w:rPr/>
      </w:pPr>
      <w:r>
        <w:rPr/>
        <w:t>(the "Company"), hereby constitute and appoint each of Michael Keefe, Eileen</w:t>
      </w:r>
    </w:p>
    <w:p>
      <w:pPr>
        <w:pStyle w:val="PreformattedText"/>
        <w:bidi w:val="0"/>
        <w:spacing w:before="0" w:after="0"/>
        <w:jc w:val="left"/>
        <w:rPr/>
      </w:pPr>
      <w:r>
        <w:rPr/>
        <w:t>Coggins, Laura Boswell and Michael Kozole, signing singly, as my true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lawful attorney-in-fact to: 1. Take such actions as may be necessary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appropriate to enable the undersigned to submit and file forms, schedules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other documents with the U.S. Securities and Exchange Commission ("SEC")</w:t>
      </w:r>
    </w:p>
    <w:p>
      <w:pPr>
        <w:pStyle w:val="PreformattedText"/>
        <w:bidi w:val="0"/>
        <w:spacing w:before="0" w:after="0"/>
        <w:jc w:val="left"/>
        <w:rPr/>
      </w:pPr>
      <w:r>
        <w:rPr/>
        <w:t>utilizing the SEC's Electronic Data Gathering and Retrieval ("EDGAR") system,</w:t>
      </w:r>
    </w:p>
    <w:p>
      <w:pPr>
        <w:pStyle w:val="PreformattedText"/>
        <w:bidi w:val="0"/>
        <w:spacing w:before="0" w:after="0"/>
        <w:jc w:val="left"/>
        <w:rPr/>
      </w:pPr>
      <w:r>
        <w:rPr/>
        <w:t>which actions may include (a) enrolling the undersigned in EDGAR Next and (b)</w:t>
      </w:r>
    </w:p>
    <w:p>
      <w:pPr>
        <w:pStyle w:val="PreformattedText"/>
        <w:bidi w:val="0"/>
        <w:spacing w:before="0" w:after="0"/>
        <w:jc w:val="left"/>
        <w:rPr/>
      </w:pPr>
      <w:r>
        <w:rPr/>
        <w:t>preparing, executing and submitting to the SEC a Form ID, amendments thereto,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such other documents and information as may be necessary or appropriate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obtain codes and passwords enabling the undersigned to make filings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submissions utilizing the EDGAR system; 2. Prepare and execute any and all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forms, schedules and other documents (including any amendments thereto)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is required to file with the SEC, or which the Attorney-in-Fact</w:t>
      </w:r>
    </w:p>
    <w:p>
      <w:pPr>
        <w:pStyle w:val="PreformattedText"/>
        <w:bidi w:val="0"/>
        <w:spacing w:before="0" w:after="0"/>
        <w:jc w:val="left"/>
        <w:rPr/>
      </w:pPr>
      <w:r>
        <w:rPr/>
        <w:t>considers it advisable for the undersigned to file with the SEC, under Section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13 or Section 16 of the Securities Exchange Act of 1934 or any rule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regulation thereunder, or under Rule 144 under the Securities Act of 1933</w:t>
      </w:r>
    </w:p>
    <w:p>
      <w:pPr>
        <w:pStyle w:val="PreformattedText"/>
        <w:bidi w:val="0"/>
        <w:spacing w:before="0" w:after="0"/>
        <w:jc w:val="left"/>
        <w:rPr/>
      </w:pPr>
      <w:r>
        <w:rPr/>
        <w:t>("Rule 144"), including Forms 3, 4 and 5, Schedules 13D and 13G, and Forms 144</w:t>
      </w:r>
    </w:p>
    <w:p>
      <w:pPr>
        <w:pStyle w:val="PreformattedText"/>
        <w:bidi w:val="0"/>
        <w:spacing w:before="0" w:after="0"/>
        <w:jc w:val="left"/>
        <w:rPr/>
      </w:pPr>
      <w:r>
        <w:rPr/>
        <w:t>(all such forms, schedules and other documents being referred to herein as "SEC</w:t>
      </w:r>
    </w:p>
    <w:p>
      <w:pPr>
        <w:pStyle w:val="PreformattedText"/>
        <w:bidi w:val="0"/>
        <w:spacing w:before="0" w:after="0"/>
        <w:jc w:val="left"/>
        <w:rPr/>
      </w:pPr>
      <w:r>
        <w:rPr/>
        <w:t>Filings"); 3. Submit and file SEC Filings with the SEC utilizing the EDGAR</w:t>
      </w:r>
    </w:p>
    <w:p>
      <w:pPr>
        <w:pStyle w:val="PreformattedText"/>
        <w:bidi w:val="0"/>
        <w:spacing w:before="0" w:after="0"/>
        <w:jc w:val="left"/>
        <w:rPr/>
      </w:pPr>
      <w:r>
        <w:rPr/>
        <w:t>system or cause them to be submitted and filed by a person appointed under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Section 5 below; 4. File, submit or otherwise deliver SEC Filings to any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exchange on which the Company's securities may be listed or traded;</w:t>
      </w:r>
    </w:p>
    <w:p>
      <w:pPr>
        <w:pStyle w:val="PreformattedText"/>
        <w:bidi w:val="0"/>
        <w:spacing w:before="0" w:after="0"/>
        <w:jc w:val="left"/>
        <w:rPr/>
      </w:pPr>
      <w:r>
        <w:rPr/>
        <w:t>5. Act as an account administrator for the undersigned's EDGAR account,</w:t>
      </w:r>
    </w:p>
    <w:p>
      <w:pPr>
        <w:pStyle w:val="PreformattedText"/>
        <w:bidi w:val="0"/>
        <w:spacing w:before="0" w:after="0"/>
        <w:jc w:val="left"/>
        <w:rPr/>
      </w:pPr>
      <w:r>
        <w:rPr/>
        <w:t>including: (i) appoint, remove and replace account administrators, account</w:t>
      </w:r>
    </w:p>
    <w:p>
      <w:pPr>
        <w:pStyle w:val="PreformattedText"/>
        <w:bidi w:val="0"/>
        <w:spacing w:before="0" w:after="0"/>
        <w:jc w:val="left"/>
        <w:rPr/>
      </w:pPr>
      <w:r>
        <w:rPr/>
        <w:t>users, technical administrators and delegated entities; (ii) maintain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security of the undersigned's EDGAR account, including modification of access</w:t>
      </w:r>
    </w:p>
    <w:p>
      <w:pPr>
        <w:pStyle w:val="PreformattedText"/>
        <w:bidi w:val="0"/>
        <w:spacing w:before="0" w:after="0"/>
        <w:jc w:val="left"/>
        <w:rPr/>
      </w:pPr>
      <w:r>
        <w:rPr/>
        <w:t>codes; (iii) maintain, modify and certify the accuracy of information on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undersigned's EDGAR account dashboard; (iv) act as the EDGAR point of contact</w:t>
      </w:r>
    </w:p>
    <w:p>
      <w:pPr>
        <w:pStyle w:val="PreformattedText"/>
        <w:bidi w:val="0"/>
        <w:spacing w:before="0" w:after="0"/>
        <w:jc w:val="left"/>
        <w:rPr/>
      </w:pPr>
      <w:r>
        <w:rPr/>
        <w:t>with respect to the undersigned's EDGAR account; and (v) any other actions</w:t>
      </w:r>
    </w:p>
    <w:p>
      <w:pPr>
        <w:pStyle w:val="PreformattedText"/>
        <w:bidi w:val="0"/>
        <w:spacing w:before="0" w:after="0"/>
        <w:jc w:val="left"/>
        <w:rPr/>
      </w:pPr>
      <w:r>
        <w:rPr/>
        <w:t>contemplated by Rule 10 of Regulation S-T with respect to account</w:t>
      </w:r>
    </w:p>
    <w:p>
      <w:pPr>
        <w:pStyle w:val="PreformattedText"/>
        <w:bidi w:val="0"/>
        <w:spacing w:before="0" w:after="0"/>
        <w:jc w:val="left"/>
        <w:rPr/>
      </w:pPr>
      <w:r>
        <w:rPr/>
        <w:t>administrators; 6. Cause the Company to accept a delegation of authority from</w:t>
      </w:r>
    </w:p>
    <w:p>
      <w:pPr>
        <w:pStyle w:val="PreformattedText"/>
        <w:bidi w:val="0"/>
        <w:spacing w:before="0" w:after="0"/>
        <w:jc w:val="left"/>
        <w:rPr/>
      </w:pPr>
      <w:r>
        <w:rPr/>
        <w:t>any of the undersigned's EDGAR account administrators and, pursuant to that</w:t>
      </w:r>
    </w:p>
    <w:p>
      <w:pPr>
        <w:pStyle w:val="PreformattedText"/>
        <w:bidi w:val="0"/>
        <w:spacing w:before="0" w:after="0"/>
        <w:jc w:val="left"/>
        <w:rPr/>
      </w:pPr>
      <w:r>
        <w:rPr/>
        <w:t>delegation, authorize the Company's EDGAR account administrators to appoint,</w:t>
      </w:r>
    </w:p>
    <w:p>
      <w:pPr>
        <w:pStyle w:val="PreformattedText"/>
        <w:bidi w:val="0"/>
        <w:spacing w:before="0" w:after="0"/>
        <w:jc w:val="left"/>
        <w:rPr/>
      </w:pPr>
      <w:r>
        <w:rPr/>
        <w:t>remove or replace users for the undersigned's EDGAR account; and 7. Obtain, as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undersigned's representative and on the undersigned's behalf, information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regarding transactions in the Company's equity securities from any third party,</w:t>
      </w:r>
    </w:p>
    <w:p>
      <w:pPr>
        <w:pStyle w:val="PreformattedText"/>
        <w:bidi w:val="0"/>
        <w:spacing w:before="0" w:after="0"/>
        <w:jc w:val="left"/>
        <w:rPr/>
      </w:pPr>
      <w:r>
        <w:rPr/>
        <w:t>including the Company and any brokers, dealers, employee benefit plan</w:t>
      </w:r>
    </w:p>
    <w:p>
      <w:pPr>
        <w:pStyle w:val="PreformattedText"/>
        <w:bidi w:val="0"/>
        <w:spacing w:before="0" w:after="0"/>
        <w:jc w:val="left"/>
        <w:rPr/>
      </w:pPr>
      <w:r>
        <w:rPr/>
        <w:t>administrators and trustees, and the undersigned hereby authorizes any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third party to release any such information to the Attorney-in-Fact. 8.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acknowledges that: a. This Power of Attorney authorizes, but does</w:t>
      </w:r>
    </w:p>
    <w:p>
      <w:pPr>
        <w:pStyle w:val="PreformattedText"/>
        <w:bidi w:val="0"/>
        <w:spacing w:before="0" w:after="0"/>
        <w:jc w:val="left"/>
        <w:rPr/>
      </w:pPr>
      <w:r>
        <w:rPr/>
        <w:t>not require, the Attorney-in-Fact to act in his or her discretion on</w:t>
      </w:r>
    </w:p>
    <w:p>
      <w:pPr>
        <w:pStyle w:val="PreformattedText"/>
        <w:bidi w:val="0"/>
        <w:spacing w:before="0" w:after="0"/>
        <w:jc w:val="left"/>
        <w:rPr/>
      </w:pPr>
      <w:r>
        <w:rPr/>
        <w:t>information provided to such Attorney-in-Fact without independent verification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such information; b. Any documents prepared or executed by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 on behalf of the undersigned pursuant to this Power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 will be in such form and will contain such information as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Attorney-in-Fact, in his or her discretion, deems necessary or desirable; c.</w:t>
      </w:r>
    </w:p>
    <w:p>
      <w:pPr>
        <w:pStyle w:val="PreformattedText"/>
        <w:bidi w:val="0"/>
        <w:spacing w:before="0" w:after="0"/>
        <w:jc w:val="left"/>
        <w:rPr/>
      </w:pPr>
      <w:r>
        <w:rPr/>
        <w:t>Neither the Company nor the Attorney-in-Fact assumes any liability for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undersigned's responsibility to comply with the requirements of Section 13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Section 16 of the Exchange Act or Rule 144, any liability of the undersigned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 any failure to comply with such requirements, or any liability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for disgorgement of profits under Section 16(b) of the Exchange</w:t>
      </w:r>
    </w:p>
    <w:p>
      <w:pPr>
        <w:pStyle w:val="PreformattedText"/>
        <w:bidi w:val="0"/>
        <w:spacing w:before="0" w:after="0"/>
        <w:jc w:val="left"/>
        <w:rPr/>
      </w:pPr>
      <w:r>
        <w:rPr/>
        <w:t>Act; and d. This Power of Attorney does not relieve the undersigned from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responsibility for compliance with the undersigned's obligations under Section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13 or Section 16 of the Exchange Act, including, without limitation,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reporting requirements under Section 13 or Section 16 of the Exchange Act. 9.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hereby grants to the Attorney-in-Fact full power and authority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do and perform each and every act and thing requisite, necessary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advisable to be done in connection with the foregoing, as fully, to all intents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purposes, as the undersigned might or could do in person, hereby ratifying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confirming all that the Attorney-in-Fact, or his or her substitute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substitutes, shall lawfully do or cause to be done by authority of this Power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Attorney. 10. This Power of Attorney shall remain in full force and effect</w:t>
      </w:r>
    </w:p>
    <w:p>
      <w:pPr>
        <w:pStyle w:val="PreformattedText"/>
        <w:bidi w:val="0"/>
        <w:spacing w:before="0" w:after="0"/>
        <w:jc w:val="left"/>
        <w:rPr/>
      </w:pPr>
      <w:r>
        <w:rPr/>
        <w:t>until the undersigned is no longer required to file Forms 4 or 5 or Schedules</w:t>
      </w:r>
    </w:p>
    <w:p>
      <w:pPr>
        <w:pStyle w:val="PreformattedText"/>
        <w:bidi w:val="0"/>
        <w:spacing w:before="0" w:after="0"/>
        <w:jc w:val="left"/>
        <w:rPr/>
      </w:pPr>
      <w:r>
        <w:rPr/>
        <w:t>13D or 13G or Forms 144 with respect to the undersigned's holdings of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transactions in securities of the Company, unless earlier revoked by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in a signed writing delivered to the Attorney-in-Fact. This Power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Attorney revokes all previous powers of attorney with respect to the subject</w:t>
      </w:r>
    </w:p>
    <w:p>
      <w:pPr>
        <w:pStyle w:val="PreformattedText"/>
        <w:bidi w:val="0"/>
        <w:spacing w:before="0" w:after="0"/>
        <w:jc w:val="left"/>
        <w:rPr/>
      </w:pPr>
      <w:r>
        <w:rPr/>
        <w:t>matter of this Power of Attorney. This Power of Attorney shall remain in full</w:t>
      </w:r>
    </w:p>
    <w:p>
      <w:pPr>
        <w:pStyle w:val="PreformattedText"/>
        <w:bidi w:val="0"/>
        <w:spacing w:before="0" w:after="283"/>
        <w:jc w:val="left"/>
        <w:rPr/>
      </w:pPr>
      <w:r>
        <w:rPr/>
        <w:t>force and effect until I am no longer required to file Forms 3, 4, and 5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57461" TargetMode="External"/><Relationship Id="rId5" Type="http://schemas.openxmlformats.org/officeDocument/2006/relationships/hyperlink" Target="http://www.sec.gov/cgi-bin/browse-edgar?action=getcompany&amp;CIK=000143612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1450</Words>
  <Characters>7828</Characters>
  <CharactersWithSpaces>9137</CharactersWithSpaces>
  <Paragraphs>169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