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6_080634.xml.htm"/>
      <w:bookmarkStart w:id="1" w:name="ksform406122026_0806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Vahaviolos Aspasia Felice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RIDGEVIEW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Mistras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411,875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1,794,839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ordinary course annuity payment made by the 2025 Irrevocable Two-Year Grantor Retained Annuity Trust of Aspasia F. Vahaviolos ("GRAT") to the reporting person pursuant to the terms of the GRAT.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Aspasia Vahaviolos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296" TargetMode="External"/><Relationship Id="rId5" Type="http://schemas.openxmlformats.org/officeDocument/2006/relationships/hyperlink" Target="http://www.sec.gov/cgi-bin/browse-edgar?action=getcompany&amp;CIK=0001436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3202</Characters>
  <CharactersWithSpaces>3732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