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Foglia Stephanie Athena</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Mistras Group,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MG</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60" w:type="dxa"/>
            <w:vAlign w:val="bottom"/>
            <w:tcBorders>
              <w:bottom w:val="single" w:sz="8" w:color="0000EE"/>
            </w:tcBorders>
          </w:tcPr>
          <w:p>
            <w:pPr>
              <w:spacing w:after="0"/>
              <w:rPr>
                <w:sz w:val="6"/>
                <w:szCs w:val="6"/>
                <w:color w:val="auto"/>
              </w:rPr>
            </w:pPr>
          </w:p>
        </w:tc>
        <w:tc>
          <w:tcPr>
            <w:tcW w:w="740" w:type="dxa"/>
            <w:vAlign w:val="bottom"/>
            <w:tcBorders>
              <w:bottom w:val="single" w:sz="8" w:color="0000EE"/>
            </w:tcBorders>
          </w:tcPr>
          <w:p>
            <w:pPr>
              <w:spacing w:after="0"/>
              <w:rPr>
                <w:sz w:val="6"/>
                <w:szCs w:val="6"/>
                <w:color w:val="auto"/>
              </w:rPr>
            </w:pPr>
          </w:p>
        </w:tc>
        <w:tc>
          <w:tcPr>
            <w:tcW w:w="180" w:type="dxa"/>
            <w:vAlign w:val="bottom"/>
            <w:tcBorders>
              <w:bottom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0" w:type="dxa"/>
            <w:vAlign w:val="bottom"/>
            <w:gridSpan w:val="9"/>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195 CLARKKSVILLE ROAD</w:t>
            </w:r>
          </w:p>
        </w:tc>
        <w:tc>
          <w:tcPr>
            <w:tcW w:w="1340" w:type="dxa"/>
            <w:vAlign w:val="bottom"/>
          </w:tcPr>
          <w:p>
            <w:pPr>
              <w:spacing w:after="0"/>
              <w:rPr>
                <w:sz w:val="19"/>
                <w:szCs w:val="19"/>
                <w:color w:val="auto"/>
              </w:rPr>
            </w:pPr>
          </w:p>
        </w:tc>
        <w:tc>
          <w:tcPr>
            <w:tcW w:w="1640" w:type="dxa"/>
            <w:vAlign w:val="bottom"/>
            <w:gridSpan w:val="9"/>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gridSpan w:val="2"/>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gridSpan w:val="3"/>
          </w:tcPr>
          <w:p>
            <w:pPr>
              <w:spacing w:after="0"/>
              <w:rPr>
                <w:sz w:val="14"/>
                <w:szCs w:val="14"/>
                <w:color w:val="auto"/>
              </w:rPr>
            </w:pPr>
          </w:p>
        </w:tc>
        <w:tc>
          <w:tcPr>
            <w:tcW w:w="1760" w:type="dxa"/>
            <w:vAlign w:val="bottom"/>
            <w:tcBorders>
              <w:bottom w:val="single" w:sz="8" w:color="2C2C2C"/>
            </w:tcBorders>
            <w:gridSpan w:val="3"/>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gridSpan w:val="2"/>
          </w:tcPr>
          <w:p>
            <w:pPr>
              <w:spacing w:after="0"/>
              <w:rPr>
                <w:sz w:val="14"/>
                <w:szCs w:val="14"/>
                <w:color w:val="auto"/>
              </w:rPr>
            </w:pPr>
          </w:p>
        </w:tc>
        <w:tc>
          <w:tcPr>
            <w:tcW w:w="2840" w:type="dxa"/>
            <w:vAlign w:val="bottom"/>
            <w:tcBorders>
              <w:bottom w:val="single" w:sz="8" w:color="2C2C2C"/>
            </w:tcBorders>
            <w:gridSpan w:val="4"/>
          </w:tcPr>
          <w:p>
            <w:pPr>
              <w:spacing w:after="0"/>
              <w:rPr>
                <w:sz w:val="14"/>
                <w:szCs w:val="14"/>
                <w:color w:val="auto"/>
              </w:rPr>
            </w:pP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200" w:type="dxa"/>
            <w:vAlign w:val="bottom"/>
            <w:tcBorders>
              <w:bottom w:val="single" w:sz="8" w:color="9A9A9A"/>
            </w:tcBorders>
          </w:tcPr>
          <w:p>
            <w:pPr>
              <w:spacing w:after="0" w:line="20" w:lineRule="exact"/>
              <w:rPr>
                <w:sz w:val="1"/>
                <w:szCs w:val="1"/>
                <w:color w:val="auto"/>
              </w:rPr>
            </w:pPr>
          </w:p>
        </w:tc>
        <w:tc>
          <w:tcPr>
            <w:tcW w:w="740" w:type="dxa"/>
            <w:vAlign w:val="bottom"/>
            <w:tcBorders>
              <w:bottom w:val="single" w:sz="8" w:color="9A9A9A"/>
            </w:tcBorders>
          </w:tcPr>
          <w:p>
            <w:pPr>
              <w:spacing w:after="0" w:line="20" w:lineRule="exact"/>
              <w:rPr>
                <w:sz w:val="1"/>
                <w:szCs w:val="1"/>
                <w:color w:val="auto"/>
              </w:rPr>
            </w:pPr>
          </w:p>
        </w:tc>
        <w:tc>
          <w:tcPr>
            <w:tcW w:w="18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2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20" w:type="dxa"/>
            <w:vAlign w:val="bottom"/>
            <w:gridSpan w:val="10"/>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20" w:type="dxa"/>
            <w:vAlign w:val="bottom"/>
            <w:gridSpan w:val="9"/>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PRINCETON</w:t>
            </w: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gridSpan w:val="4"/>
            <w:vMerge w:val="continue"/>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NJ</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08550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JUNCTION</w:t>
            </w:r>
          </w:p>
        </w:tc>
        <w:tc>
          <w:tcPr>
            <w:tcW w:w="1120" w:type="dxa"/>
            <w:vAlign w:val="bottom"/>
            <w:gridSpan w:val="3"/>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9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134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54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208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820" w:type="dxa"/>
            <w:vAlign w:val="bottom"/>
            <w:tcBorders>
              <w:top w:val="single" w:sz="8" w:color="2C2C2C"/>
            </w:tcBorders>
            <w:gridSpan w:val="23"/>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40" w:type="dxa"/>
            <w:vAlign w:val="bottom"/>
          </w:tcPr>
          <w:p>
            <w:pPr>
              <w:spacing w:after="0"/>
              <w:rPr>
                <w:sz w:val="15"/>
                <w:szCs w:val="15"/>
                <w:color w:val="auto"/>
              </w:rPr>
            </w:pPr>
          </w:p>
        </w:tc>
        <w:tc>
          <w:tcPr>
            <w:tcW w:w="1120" w:type="dxa"/>
            <w:vAlign w:val="bottom"/>
            <w:gridSpan w:val="4"/>
          </w:tcPr>
          <w:p>
            <w:pPr>
              <w:ind w:left="6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60"/>
              <w:spacing w:after="0"/>
              <w:rPr>
                <w:sz w:val="20"/>
                <w:szCs w:val="20"/>
                <w:color w:val="auto"/>
              </w:rPr>
            </w:pPr>
            <w:r>
              <w:rPr>
                <w:rFonts w:ascii="Arial" w:cs="Arial" w:eastAsia="Arial" w:hAnsi="Arial"/>
                <w:sz w:val="12"/>
                <w:szCs w:val="12"/>
                <w:b w:val="1"/>
                <w:bCs w:val="1"/>
                <w:color w:val="auto"/>
                <w:w w:val="99"/>
              </w:rPr>
              <w:t>3.</w:t>
            </w:r>
          </w:p>
        </w:tc>
        <w:tc>
          <w:tcPr>
            <w:tcW w:w="600" w:type="dxa"/>
            <w:vAlign w:val="bottom"/>
          </w:tcPr>
          <w:p>
            <w:pPr>
              <w:spacing w:after="0"/>
              <w:rPr>
                <w:sz w:val="15"/>
                <w:szCs w:val="15"/>
                <w:color w:val="auto"/>
              </w:rPr>
            </w:pP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0" w:type="dxa"/>
            <w:vAlign w:val="bottom"/>
          </w:tcPr>
          <w:p>
            <w:pPr>
              <w:spacing w:after="0"/>
              <w:rPr>
                <w:sz w:val="11"/>
                <w:szCs w:val="11"/>
                <w:color w:val="auto"/>
              </w:rPr>
            </w:pPr>
          </w:p>
        </w:tc>
        <w:tc>
          <w:tcPr>
            <w:tcW w:w="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3"/>
              </w:rPr>
              <w:t>8)</w:t>
            </w: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gridSpan w:val="5"/>
            <w:vMerge w:val="restart"/>
          </w:tcPr>
          <w:p>
            <w:pPr>
              <w:ind w:left="900"/>
              <w:spacing w:after="0"/>
              <w:rPr>
                <w:sz w:val="20"/>
                <w:szCs w:val="20"/>
                <w:color w:val="auto"/>
              </w:rPr>
            </w:pPr>
            <w:r>
              <w:rPr>
                <w:rFonts w:ascii="Times New Roman" w:cs="Times New Roman" w:eastAsia="Times New Roman" w:hAnsi="Times New Roman"/>
                <w:sz w:val="17"/>
                <w:szCs w:val="17"/>
                <w:color w:val="0000FF"/>
              </w:rPr>
              <w:t>06/10/2026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G</w:t>
            </w:r>
            <w:r>
              <w:rPr>
                <w:rFonts w:ascii="Times New Roman" w:cs="Times New Roman" w:eastAsia="Times New Roman" w:hAnsi="Times New Roman"/>
                <w:sz w:val="11"/>
                <w:szCs w:val="11"/>
                <w:color w:val="008000"/>
              </w:rPr>
              <w:t>(1)</w:t>
            </w:r>
          </w:p>
        </w:tc>
        <w:tc>
          <w:tcPr>
            <w:tcW w:w="7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411,875</w:t>
            </w:r>
          </w:p>
        </w:tc>
        <w:tc>
          <w:tcPr>
            <w:tcW w:w="42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1"/>
                <w:szCs w:val="21"/>
                <w:color w:val="auto"/>
              </w:rPr>
            </w:pPr>
          </w:p>
        </w:tc>
        <w:tc>
          <w:tcPr>
            <w:tcW w:w="36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gridSpan w:val="3"/>
            <w:vMerge w:val="restart"/>
          </w:tcPr>
          <w:p>
            <w:pPr>
              <w:jc w:val="center"/>
              <w:ind w:left="62"/>
              <w:spacing w:after="0"/>
              <w:rPr>
                <w:sz w:val="20"/>
                <w:szCs w:val="20"/>
                <w:color w:val="auto"/>
              </w:rPr>
            </w:pPr>
            <w:r>
              <w:rPr>
                <w:rFonts w:ascii="Times New Roman" w:cs="Times New Roman" w:eastAsia="Times New Roman" w:hAnsi="Times New Roman"/>
                <w:sz w:val="17"/>
                <w:szCs w:val="17"/>
                <w:color w:val="0000FF"/>
                <w:w w:val="99"/>
              </w:rPr>
              <w:t>4,310,811</w:t>
            </w:r>
          </w:p>
        </w:tc>
        <w:tc>
          <w:tcPr>
            <w:tcW w:w="940" w:type="dxa"/>
            <w:vAlign w:val="bottom"/>
            <w:vMerge w:val="restart"/>
          </w:tcPr>
          <w:p>
            <w:pPr>
              <w:jc w:val="center"/>
              <w:ind w:right="48"/>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20" w:type="dxa"/>
            <w:vAlign w:val="bottom"/>
            <w:gridSpan w:val="5"/>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gridSpan w:val="3"/>
            <w:vMerge w:val="continue"/>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180" w:type="dxa"/>
            <w:vAlign w:val="bottom"/>
            <w:tcBorders>
              <w:top w:val="single" w:sz="8" w:color="2C2C2C"/>
            </w:tcBorders>
          </w:tcPr>
          <w:p>
            <w:pPr>
              <w:spacing w:after="0"/>
              <w:rPr>
                <w:sz w:val="23"/>
                <w:szCs w:val="23"/>
                <w:color w:val="auto"/>
              </w:rPr>
            </w:pP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32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26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18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2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380" w:type="dxa"/>
            <w:vAlign w:val="bottom"/>
            <w:tcBorders>
              <w:top w:val="single" w:sz="8" w:color="2C2C2C"/>
            </w:tcBorders>
            <w:gridSpan w:val="3"/>
          </w:tcPr>
          <w:p>
            <w:pPr>
              <w:jc w:val="center"/>
              <w:ind w:left="42"/>
              <w:spacing w:after="0"/>
              <w:rPr>
                <w:sz w:val="20"/>
                <w:szCs w:val="20"/>
                <w:color w:val="auto"/>
              </w:rPr>
            </w:pPr>
            <w:r>
              <w:rPr>
                <w:rFonts w:ascii="Times New Roman" w:cs="Times New Roman" w:eastAsia="Times New Roman" w:hAnsi="Times New Roman"/>
                <w:sz w:val="17"/>
                <w:szCs w:val="17"/>
                <w:color w:val="0000FF"/>
              </w:rPr>
              <w:t>1,393,324</w:t>
            </w:r>
          </w:p>
        </w:tc>
        <w:tc>
          <w:tcPr>
            <w:tcW w:w="940" w:type="dxa"/>
            <w:vAlign w:val="bottom"/>
            <w:tcBorders>
              <w:top w:val="single" w:sz="8" w:color="2C2C2C"/>
            </w:tcBorders>
          </w:tcPr>
          <w:p>
            <w:pPr>
              <w:jc w:val="center"/>
              <w:ind w:right="2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jc w:val="center"/>
              <w:ind w:left="62"/>
              <w:spacing w:after="0"/>
              <w:rPr>
                <w:sz w:val="20"/>
                <w:szCs w:val="20"/>
                <w:color w:val="auto"/>
              </w:rPr>
            </w:pPr>
            <w:r>
              <w:rPr>
                <w:rFonts w:ascii="Times New Roman" w:cs="Times New Roman" w:eastAsia="Times New Roman" w:hAnsi="Times New Roman"/>
                <w:sz w:val="17"/>
                <w:szCs w:val="17"/>
                <w:color w:val="0000FF"/>
              </w:rPr>
              <w:t>15,366</w:t>
            </w:r>
          </w:p>
        </w:tc>
        <w:tc>
          <w:tcPr>
            <w:tcW w:w="940" w:type="dxa"/>
            <w:vAlign w:val="bottom"/>
            <w:vMerge w:val="restart"/>
          </w:tcPr>
          <w:p>
            <w:pPr>
              <w:jc w:val="center"/>
              <w:ind w:right="48"/>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Child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jc w:val="center"/>
              <w:ind w:left="62"/>
              <w:spacing w:after="0"/>
              <w:rPr>
                <w:sz w:val="20"/>
                <w:szCs w:val="20"/>
                <w:color w:val="auto"/>
              </w:rPr>
            </w:pPr>
            <w:r>
              <w:rPr>
                <w:rFonts w:ascii="Times New Roman" w:cs="Times New Roman" w:eastAsia="Times New Roman" w:hAnsi="Times New Roman"/>
                <w:sz w:val="17"/>
                <w:szCs w:val="17"/>
                <w:color w:val="0000FF"/>
              </w:rPr>
              <w:t>52,547</w:t>
            </w:r>
          </w:p>
        </w:tc>
        <w:tc>
          <w:tcPr>
            <w:tcW w:w="940" w:type="dxa"/>
            <w:vAlign w:val="bottom"/>
            <w:vMerge w:val="restart"/>
          </w:tcPr>
          <w:p>
            <w:pPr>
              <w:jc w:val="center"/>
              <w:ind w:right="48"/>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Child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jc w:val="center"/>
              <w:ind w:left="62"/>
              <w:spacing w:after="0"/>
              <w:rPr>
                <w:sz w:val="20"/>
                <w:szCs w:val="20"/>
                <w:color w:val="auto"/>
              </w:rPr>
            </w:pPr>
            <w:r>
              <w:rPr>
                <w:rFonts w:ascii="Times New Roman" w:cs="Times New Roman" w:eastAsia="Times New Roman" w:hAnsi="Times New Roman"/>
                <w:sz w:val="17"/>
                <w:szCs w:val="17"/>
                <w:color w:val="0000FF"/>
              </w:rPr>
              <w:t>20,106</w:t>
            </w:r>
          </w:p>
        </w:tc>
        <w:tc>
          <w:tcPr>
            <w:tcW w:w="940" w:type="dxa"/>
            <w:vAlign w:val="bottom"/>
            <w:vMerge w:val="restart"/>
          </w:tcPr>
          <w:p>
            <w:pPr>
              <w:jc w:val="center"/>
              <w:ind w:right="48"/>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Child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jc w:val="center"/>
              <w:ind w:left="62"/>
              <w:spacing w:after="0"/>
              <w:rPr>
                <w:sz w:val="20"/>
                <w:szCs w:val="20"/>
                <w:color w:val="auto"/>
              </w:rPr>
            </w:pPr>
            <w:r>
              <w:rPr>
                <w:rFonts w:ascii="Times New Roman" w:cs="Times New Roman" w:eastAsia="Times New Roman" w:hAnsi="Times New Roman"/>
                <w:sz w:val="17"/>
                <w:szCs w:val="17"/>
                <w:color w:val="0000FF"/>
              </w:rPr>
              <w:t>52,547</w:t>
            </w:r>
          </w:p>
        </w:tc>
        <w:tc>
          <w:tcPr>
            <w:tcW w:w="940" w:type="dxa"/>
            <w:vAlign w:val="bottom"/>
            <w:vMerge w:val="restart"/>
          </w:tcPr>
          <w:p>
            <w:pPr>
              <w:jc w:val="center"/>
              <w:ind w:right="48"/>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Child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jc w:val="center"/>
              <w:ind w:left="62"/>
              <w:spacing w:after="0"/>
              <w:rPr>
                <w:sz w:val="20"/>
                <w:szCs w:val="20"/>
                <w:color w:val="auto"/>
              </w:rPr>
            </w:pPr>
            <w:r>
              <w:rPr>
                <w:rFonts w:ascii="Times New Roman" w:cs="Times New Roman" w:eastAsia="Times New Roman" w:hAnsi="Times New Roman"/>
                <w:sz w:val="17"/>
                <w:szCs w:val="17"/>
                <w:color w:val="0000FF"/>
              </w:rPr>
              <w:t>19,005</w:t>
            </w:r>
          </w:p>
        </w:tc>
        <w:tc>
          <w:tcPr>
            <w:tcW w:w="940" w:type="dxa"/>
            <w:vAlign w:val="bottom"/>
            <w:vMerge w:val="restart"/>
          </w:tcPr>
          <w:p>
            <w:pPr>
              <w:jc w:val="center"/>
              <w:ind w:right="48"/>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Child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jc w:val="center"/>
              <w:ind w:left="62"/>
              <w:spacing w:after="0"/>
              <w:rPr>
                <w:sz w:val="20"/>
                <w:szCs w:val="20"/>
                <w:color w:val="auto"/>
              </w:rPr>
            </w:pPr>
            <w:r>
              <w:rPr>
                <w:rFonts w:ascii="Times New Roman" w:cs="Times New Roman" w:eastAsia="Times New Roman" w:hAnsi="Times New Roman"/>
                <w:sz w:val="17"/>
                <w:szCs w:val="17"/>
                <w:color w:val="0000FF"/>
              </w:rPr>
              <w:t>54,008</w:t>
            </w:r>
          </w:p>
        </w:tc>
        <w:tc>
          <w:tcPr>
            <w:tcW w:w="940" w:type="dxa"/>
            <w:vAlign w:val="bottom"/>
            <w:vMerge w:val="restart"/>
          </w:tcPr>
          <w:p>
            <w:pPr>
              <w:jc w:val="center"/>
              <w:ind w:right="48"/>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Child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jc w:val="center"/>
              <w:ind w:left="42"/>
              <w:spacing w:after="0"/>
              <w:rPr>
                <w:sz w:val="20"/>
                <w:szCs w:val="20"/>
                <w:color w:val="auto"/>
              </w:rPr>
            </w:pPr>
            <w:r>
              <w:rPr>
                <w:rFonts w:ascii="Times New Roman" w:cs="Times New Roman" w:eastAsia="Times New Roman" w:hAnsi="Times New Roman"/>
                <w:sz w:val="17"/>
                <w:szCs w:val="17"/>
                <w:color w:val="0000FF"/>
                <w:w w:val="99"/>
              </w:rPr>
              <w:t>1,692</w:t>
            </w:r>
          </w:p>
        </w:tc>
        <w:tc>
          <w:tcPr>
            <w:tcW w:w="940" w:type="dxa"/>
            <w:vAlign w:val="bottom"/>
            <w:vMerge w:val="restart"/>
          </w:tcPr>
          <w:p>
            <w:pPr>
              <w:jc w:val="center"/>
              <w:ind w:right="48"/>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36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gridSpan w:val="3"/>
          </w:tcPr>
          <w:p>
            <w:pPr>
              <w:spacing w:after="0"/>
              <w:rPr>
                <w:sz w:val="8"/>
                <w:szCs w:val="8"/>
                <w:color w:val="auto"/>
              </w:rPr>
            </w:pPr>
          </w:p>
        </w:tc>
        <w:tc>
          <w:tcPr>
            <w:tcW w:w="2280" w:type="dxa"/>
            <w:vAlign w:val="bottom"/>
            <w:tcBorders>
              <w:bottom w:val="single" w:sz="8" w:color="2C2C2C"/>
            </w:tcBorders>
            <w:gridSpan w:val="6"/>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gridSpan w:val="1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20" w:type="dxa"/>
            <w:vAlign w:val="bottom"/>
            <w:tcBorders>
              <w:bottom w:val="single" w:sz="8" w:color="2C2C2C"/>
            </w:tcBorders>
            <w:gridSpan w:val="4"/>
          </w:tcPr>
          <w:p>
            <w:pPr>
              <w:spacing w:after="0"/>
              <w:rPr>
                <w:sz w:val="7"/>
                <w:szCs w:val="7"/>
                <w:color w:val="auto"/>
              </w:rPr>
            </w:pPr>
          </w:p>
        </w:tc>
        <w:tc>
          <w:tcPr>
            <w:tcW w:w="152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40" w:type="dxa"/>
            <w:vAlign w:val="bottom"/>
            <w:tcBorders>
              <w:top w:val="single" w:sz="8" w:color="2C2C2C"/>
            </w:tcBorders>
            <w:gridSpan w:val="7"/>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Foglia Stephanie Athena</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-2450465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195 CLARKKSVILLE ROAD</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76"/>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110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NJ</w:t>
            </w:r>
          </w:p>
        </w:tc>
        <w:tc>
          <w:tcPr>
            <w:tcW w:w="186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08550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JUNCTION</w:t>
            </w:r>
          </w:p>
        </w:tc>
        <w:tc>
          <w:tcPr>
            <w:tcW w:w="1100" w:type="dxa"/>
            <w:vAlign w:val="bottom"/>
            <w:vMerge w:val="continue"/>
          </w:tcPr>
          <w:p>
            <w:pPr>
              <w:spacing w:after="0"/>
              <w:rPr>
                <w:sz w:val="10"/>
                <w:szCs w:val="10"/>
                <w:color w:val="auto"/>
              </w:rPr>
            </w:pPr>
          </w:p>
        </w:tc>
        <w:tc>
          <w:tcPr>
            <w:tcW w:w="1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-694690</wp:posOffset>
            </wp:positionV>
            <wp:extent cx="2809240" cy="2847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09240" cy="2847340"/>
                    </a:xfrm>
                    <a:prstGeom prst="rect">
                      <a:avLst/>
                    </a:prstGeom>
                    <a:noFill/>
                  </pic:spPr>
                </pic:pic>
              </a:graphicData>
            </a:graphic>
          </wp:anchor>
        </w:drawing>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line="238" w:lineRule="auto"/>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2025 Irrevocable Two-Year Grantor Retained</w:t>
        </w:r>
      </w:hyperlink>
    </w:p>
    <w:p>
      <w:pPr>
        <w:ind w:left="8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Annuity Trust of Aspasia F. Vahaviolos</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200" w:type="dxa"/>
            <w:vAlign w:val="bottom"/>
          </w:tcPr>
          <w:p>
            <w:pPr>
              <w:ind w:left="220"/>
              <w:spacing w:after="0"/>
              <w:rPr>
                <w:sz w:val="20"/>
                <w:szCs w:val="20"/>
                <w:color w:val="auto"/>
              </w:rPr>
            </w:pPr>
            <w:r>
              <w:rPr>
                <w:rFonts w:ascii="Arial" w:cs="Arial" w:eastAsia="Arial" w:hAnsi="Arial"/>
                <w:sz w:val="13"/>
                <w:szCs w:val="13"/>
                <w:color w:val="auto"/>
              </w:rPr>
              <w:t>(First)</w:t>
            </w:r>
          </w:p>
        </w:tc>
        <w:tc>
          <w:tcPr>
            <w:tcW w:w="1780" w:type="dxa"/>
            <w:vAlign w:val="bottom"/>
          </w:tcPr>
          <w:p>
            <w:pPr>
              <w:ind w:left="4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STEPHANIE FOGLIA</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504 HIRAM ROAD</w:t>
            </w: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PLYMOUTH</w:t>
            </w: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PA</w:t>
            </w:r>
          </w:p>
        </w:tc>
        <w:tc>
          <w:tcPr>
            <w:tcW w:w="178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19462</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MEETING</w:t>
            </w:r>
          </w:p>
        </w:tc>
        <w:tc>
          <w:tcPr>
            <w:tcW w:w="1200" w:type="dxa"/>
            <w:vAlign w:val="bottom"/>
            <w:vMerge w:val="continue"/>
          </w:tcPr>
          <w:p>
            <w:pPr>
              <w:spacing w:after="0"/>
              <w:rPr>
                <w:sz w:val="10"/>
                <w:szCs w:val="10"/>
                <w:color w:val="auto"/>
              </w:rPr>
            </w:pPr>
          </w:p>
        </w:tc>
        <w:tc>
          <w:tcPr>
            <w:tcW w:w="1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220"/>
              <w:spacing w:after="0"/>
              <w:rPr>
                <w:sz w:val="20"/>
                <w:szCs w:val="20"/>
                <w:color w:val="auto"/>
              </w:rPr>
            </w:pPr>
            <w:r>
              <w:rPr>
                <w:rFonts w:ascii="Arial" w:cs="Arial" w:eastAsia="Arial" w:hAnsi="Arial"/>
                <w:sz w:val="13"/>
                <w:szCs w:val="13"/>
                <w:color w:val="auto"/>
              </w:rPr>
              <w:t>(State)</w:t>
            </w:r>
          </w:p>
        </w:tc>
        <w:tc>
          <w:tcPr>
            <w:tcW w:w="178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ordinary course annuity payment made by the 2025 Irrevocable Two-Year Grantor Retained Annuity Trust of Aspasia F. Vahaviolos ("GRAT") pursuant to its terms.</w:t>
      </w:r>
    </w:p>
    <w:p>
      <w:pPr>
        <w:spacing w:after="0" w:line="50" w:lineRule="exact"/>
        <w:rPr>
          <w:rFonts w:ascii="Times New Roman" w:cs="Times New Roman" w:eastAsia="Times New Roman" w:hAnsi="Times New Roman"/>
          <w:sz w:val="13"/>
          <w:szCs w:val="13"/>
          <w:color w:val="008000"/>
        </w:rPr>
      </w:pPr>
    </w:p>
    <w:p>
      <w:pPr>
        <w:ind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trustee for the GRAT and holds sole power over the voting and disposition of the issuer's common stock held by the GRAT. The reporting person disclaims beneficial ownership of these shares except to the extent of her pecuniary interest therein.</w:t>
      </w:r>
    </w:p>
    <w:p>
      <w:pPr>
        <w:spacing w:after="0" w:line="25"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Stephanie Athena Foglia</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06/12/2026</w:t>
            </w:r>
          </w:p>
        </w:tc>
      </w:tr>
      <w:tr>
        <w:trPr>
          <w:trHeight w:val="20"/>
        </w:trPr>
        <w:tc>
          <w:tcPr>
            <w:tcW w:w="1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72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420"/>
      </w:cols>
      <w:pgMar w:left="500" w:top="125"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2082289" TargetMode="External"/><Relationship Id="rId14" Type="http://schemas.openxmlformats.org/officeDocument/2006/relationships/hyperlink" Target="http://www.sec.gov/cgi-bin/browse-edgar?action=getcompany&amp;CIK=0001436126" TargetMode="External"/><Relationship Id="rId17" Type="http://schemas.openxmlformats.org/officeDocument/2006/relationships/hyperlink" Target="http://www.sec.gov/cgi-bin/browse-edgar?action=getcompany&amp;CIK=00021020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2026-06-12T16:02:33Z</dcterms:created>
  <dcterms:modified xsi:type="dcterms:W3CDTF">2026-06-12T16:02:33Z</dcterms:modified>
</cp:coreProperties>
</file>