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Hammad Hanei Wail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MISTRAS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CLARKSVILLE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 JUNCTION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Mistras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61,579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64,979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for payment of a performance award earned, which vest 25% on December 31 in 2025, 2026,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award of restricted stock units that will vest 100% on the first anniversary date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C. Keefe, attorney-in-fact for Hanei W. Hammad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025" TargetMode="External"/><Relationship Id="rId5" Type="http://schemas.openxmlformats.org/officeDocument/2006/relationships/hyperlink" Target="http://www.sec.gov/cgi-bin/browse-edgar?action=getcompany&amp;CIK=0001436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3352</Characters>
  <CharactersWithSpaces>3911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